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p>
    <w:p>
      <w:pPr>
        <w:spacing w:after="40"/>
      </w:pPr>
    </w:p>
    <w:p>
      <w:pPr>
        <w:spacing w:after="40"/>
      </w:pPr>
    </w:p>
    <w:p>
      <w:pPr>
        <w:spacing w:after="40"/>
      </w:pPr>
    </w:p>
    <w:p>
      <w:pPr>
        <w:spacing w:after="40"/>
      </w:pPr>
    </w:p>
    <w:p>
      <w:pPr>
        <w:spacing w:after="200"/>
        <w:jc w:val="center"/>
      </w:pPr>
      <w:r>
        <w:rPr>
          <w:rFonts w:ascii="Arial" w:cs="Arial" w:eastAsia="Arial" w:hAnsi="Arial"/>
          <w:b/>
          <w:bCs/>
          <w:color w:val="00838F"/>
          <w:sz w:val="40"/>
          <w:szCs w:val="40"/>
        </w:rPr>
        <w:t xml:space="preserve">QUALITY CARE PARTNERS LTD</w:t>
      </w:r>
    </w:p>
    <w:p>
      <w:pPr>
        <w:spacing w:after="40"/>
      </w:pPr>
    </w:p>
    <w:p>
      <w:pPr>
        <w:spacing w:after="400"/>
        <w:jc w:val="center"/>
      </w:pPr>
      <w:r>
        <w:rPr>
          <w:rFonts w:ascii="Arial" w:cs="Arial" w:eastAsia="Arial" w:hAnsi="Arial"/>
          <w:color w:val="222222"/>
          <w:sz w:val="36"/>
          <w:szCs w:val="36"/>
        </w:rPr>
        <w:t xml:space="preserve">Health &amp; Safety Policy</w:t>
      </w:r>
    </w:p>
    <w:p>
      <w:pPr>
        <w:spacing w:after="40"/>
      </w:pPr>
    </w:p>
    <w:p>
      <w:pPr>
        <w:spacing w:after="40"/>
      </w:pPr>
    </w:p>
    <w:tbl>
      <w:tblPr>
        <w:tblW w:type="dxa" w:w="5000"/>
        <w:tblBorders>
          <w:top w:val="single" w:color="auto" w:sz="4"/>
          <w:left w:val="single" w:color="auto" w:sz="4"/>
          <w:bottom w:val="single" w:color="auto" w:sz="4"/>
          <w:right w:val="single" w:color="auto" w:sz="4"/>
          <w:insideH w:val="single" w:color="auto" w:sz="4"/>
          <w:insideV w:val="single" w:color="auto" w:sz="4"/>
        </w:tblBorders>
      </w:tblPr>
      <w:tblGrid>
        <w:gridCol w:w="2500"/>
        <w:gridCol w:w="2500"/>
      </w:tblGrid>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Document Reference</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QCP-POL-002</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Version</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1.0</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Effective Date</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July 2026</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Review Date</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July 2027</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Approved By</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Adrian Moyo, Director</w:t>
            </w:r>
          </w:p>
        </w:tc>
      </w:tr>
    </w:tbl>
    <w:p>
      <w:r>
        <w:br w:type="page"/>
      </w:r>
    </w:p>
    <w:p>
      <w:pPr>
        <w:pStyle w:val="Heading1"/>
        <w:spacing w:after="200" w:before="360"/>
      </w:pPr>
      <w:r>
        <w:rPr>
          <w:rFonts w:ascii="Arial" w:cs="Arial" w:eastAsia="Arial" w:hAnsi="Arial"/>
          <w:b/>
          <w:bCs/>
          <w:color w:val="00838F"/>
          <w:sz w:val="32"/>
          <w:szCs w:val="32"/>
        </w:rPr>
        <w:t xml:space="preserve">1. Statement of Intent</w:t>
      </w:r>
    </w:p>
    <w:p>
      <w:pPr>
        <w:spacing w:after="120"/>
      </w:pPr>
      <w:r>
        <w:rPr>
          <w:rFonts w:ascii="Arial" w:cs="Arial" w:eastAsia="Arial" w:hAnsi="Arial"/>
          <w:color w:val="222222"/>
          <w:sz w:val="22"/>
          <w:szCs w:val="22"/>
        </w:rPr>
        <w:t xml:space="preserve">Quality Care Partners Ltd is committed to ensuring the health, safety and welfare of all workers and all persons affected by their activities, in accordance with the Health and Safety at Work etc. Act 1974 and the Management of Health and Safety at Work Regulations 1999.</w:t>
      </w:r>
    </w:p>
    <w:p>
      <w:pPr>
        <w:pStyle w:val="Heading1"/>
        <w:spacing w:after="200" w:before="360"/>
      </w:pPr>
      <w:r>
        <w:rPr>
          <w:rFonts w:ascii="Arial" w:cs="Arial" w:eastAsia="Arial" w:hAnsi="Arial"/>
          <w:b/>
          <w:bCs/>
          <w:color w:val="00838F"/>
          <w:sz w:val="32"/>
          <w:szCs w:val="32"/>
        </w:rPr>
        <w:t xml:space="preserve">2. Responsibilities</w:t>
      </w:r>
    </w:p>
    <w:p>
      <w:pPr>
        <w:pStyle w:val="Heading2"/>
        <w:spacing w:after="140" w:before="240"/>
      </w:pPr>
      <w:r>
        <w:rPr>
          <w:rFonts w:ascii="Arial" w:cs="Arial" w:eastAsia="Arial" w:hAnsi="Arial"/>
          <w:b/>
          <w:bCs/>
          <w:color w:val="00838F"/>
          <w:sz w:val="26"/>
          <w:szCs w:val="26"/>
        </w:rPr>
        <w:t xml:space="preserve">2.1 QCP Management</w:t>
      </w:r>
    </w:p>
    <w:p>
      <w:pPr>
        <w:pStyle w:val="ListParagraph"/>
        <w:numPr>
          <w:ilvl w:val="0"/>
          <w:numId w:val="2"/>
        </w:numPr>
        <w:spacing w:after="80"/>
      </w:pPr>
      <w:r>
        <w:rPr>
          <w:rFonts w:ascii="Arial" w:cs="Arial" w:eastAsia="Arial" w:hAnsi="Arial"/>
          <w:color w:val="222222"/>
          <w:sz w:val="22"/>
          <w:szCs w:val="22"/>
        </w:rPr>
        <w:t xml:space="preserve">Provide adequate health and safety information, instruction and training</w:t>
      </w:r>
    </w:p>
    <w:p>
      <w:pPr>
        <w:pStyle w:val="ListParagraph"/>
        <w:numPr>
          <w:ilvl w:val="0"/>
          <w:numId w:val="2"/>
        </w:numPr>
        <w:spacing w:after="80"/>
      </w:pPr>
      <w:r>
        <w:rPr>
          <w:rFonts w:ascii="Arial" w:cs="Arial" w:eastAsia="Arial" w:hAnsi="Arial"/>
          <w:color w:val="222222"/>
          <w:sz w:val="22"/>
          <w:szCs w:val="22"/>
        </w:rPr>
        <w:t xml:space="preserve">Ensure all workers are assessed as competent before placement</w:t>
      </w:r>
    </w:p>
    <w:p>
      <w:pPr>
        <w:pStyle w:val="ListParagraph"/>
        <w:numPr>
          <w:ilvl w:val="0"/>
          <w:numId w:val="2"/>
        </w:numPr>
        <w:spacing w:after="80"/>
      </w:pPr>
      <w:r>
        <w:rPr>
          <w:rFonts w:ascii="Arial" w:cs="Arial" w:eastAsia="Arial" w:hAnsi="Arial"/>
          <w:color w:val="222222"/>
          <w:sz w:val="22"/>
          <w:szCs w:val="22"/>
        </w:rPr>
        <w:t xml:space="preserve">Maintain accident and incident reporting procedures</w:t>
      </w:r>
    </w:p>
    <w:p>
      <w:pPr>
        <w:pStyle w:val="ListParagraph"/>
        <w:numPr>
          <w:ilvl w:val="0"/>
          <w:numId w:val="2"/>
        </w:numPr>
        <w:spacing w:after="80"/>
      </w:pPr>
      <w:r>
        <w:rPr>
          <w:rFonts w:ascii="Arial" w:cs="Arial" w:eastAsia="Arial" w:hAnsi="Arial"/>
          <w:color w:val="222222"/>
          <w:sz w:val="22"/>
          <w:szCs w:val="22"/>
        </w:rPr>
        <w:t xml:space="preserve">Liaise with client care homes to ensure safe working environments</w:t>
      </w:r>
    </w:p>
    <w:p>
      <w:pPr>
        <w:pStyle w:val="Heading2"/>
        <w:spacing w:after="140" w:before="240"/>
      </w:pPr>
      <w:r>
        <w:rPr>
          <w:rFonts w:ascii="Arial" w:cs="Arial" w:eastAsia="Arial" w:hAnsi="Arial"/>
          <w:b/>
          <w:bCs/>
          <w:color w:val="00838F"/>
          <w:sz w:val="26"/>
          <w:szCs w:val="26"/>
        </w:rPr>
        <w:t xml:space="preserve">2.2 Workers</w:t>
      </w:r>
    </w:p>
    <w:p>
      <w:pPr>
        <w:pStyle w:val="ListParagraph"/>
        <w:numPr>
          <w:ilvl w:val="0"/>
          <w:numId w:val="2"/>
        </w:numPr>
        <w:spacing w:after="80"/>
      </w:pPr>
      <w:r>
        <w:rPr>
          <w:rFonts w:ascii="Arial" w:cs="Arial" w:eastAsia="Arial" w:hAnsi="Arial"/>
          <w:color w:val="222222"/>
          <w:sz w:val="22"/>
          <w:szCs w:val="22"/>
        </w:rPr>
        <w:t xml:space="preserve">Follow all health and safety instructions provided by QCP and the client care home</w:t>
      </w:r>
    </w:p>
    <w:p>
      <w:pPr>
        <w:pStyle w:val="ListParagraph"/>
        <w:numPr>
          <w:ilvl w:val="0"/>
          <w:numId w:val="2"/>
        </w:numPr>
        <w:spacing w:after="80"/>
      </w:pPr>
      <w:r>
        <w:rPr>
          <w:rFonts w:ascii="Arial" w:cs="Arial" w:eastAsia="Arial" w:hAnsi="Arial"/>
          <w:color w:val="222222"/>
          <w:sz w:val="22"/>
          <w:szCs w:val="22"/>
        </w:rPr>
        <w:t xml:space="preserve">Use personal protective equipment as required</w:t>
      </w:r>
    </w:p>
    <w:p>
      <w:pPr>
        <w:pStyle w:val="ListParagraph"/>
        <w:numPr>
          <w:ilvl w:val="0"/>
          <w:numId w:val="2"/>
        </w:numPr>
        <w:spacing w:after="80"/>
      </w:pPr>
      <w:r>
        <w:rPr>
          <w:rFonts w:ascii="Arial" w:cs="Arial" w:eastAsia="Arial" w:hAnsi="Arial"/>
          <w:color w:val="222222"/>
          <w:sz w:val="22"/>
          <w:szCs w:val="22"/>
        </w:rPr>
        <w:t xml:space="preserve">Report any hazards, accidents or near-misses immediately</w:t>
      </w:r>
    </w:p>
    <w:p>
      <w:pPr>
        <w:pStyle w:val="ListParagraph"/>
        <w:numPr>
          <w:ilvl w:val="0"/>
          <w:numId w:val="2"/>
        </w:numPr>
        <w:spacing w:after="80"/>
      </w:pPr>
      <w:r>
        <w:rPr>
          <w:rFonts w:ascii="Arial" w:cs="Arial" w:eastAsia="Arial" w:hAnsi="Arial"/>
          <w:color w:val="222222"/>
          <w:sz w:val="22"/>
          <w:szCs w:val="22"/>
        </w:rPr>
        <w:t xml:space="preserve">Not undertake any task for which they have not received appropriate training</w:t>
      </w:r>
    </w:p>
    <w:p>
      <w:pPr>
        <w:pStyle w:val="Heading1"/>
        <w:spacing w:after="200" w:before="360"/>
      </w:pPr>
      <w:r>
        <w:rPr>
          <w:rFonts w:ascii="Arial" w:cs="Arial" w:eastAsia="Arial" w:hAnsi="Arial"/>
          <w:b/>
          <w:bCs/>
          <w:color w:val="00838F"/>
          <w:sz w:val="32"/>
          <w:szCs w:val="32"/>
        </w:rPr>
        <w:t xml:space="preserve">3. Manual Handling</w:t>
      </w:r>
    </w:p>
    <w:p>
      <w:pPr>
        <w:spacing w:after="120"/>
      </w:pPr>
      <w:r>
        <w:rPr>
          <w:rFonts w:ascii="Arial" w:cs="Arial" w:eastAsia="Arial" w:hAnsi="Arial"/>
          <w:color w:val="222222"/>
          <w:sz w:val="22"/>
          <w:szCs w:val="22"/>
        </w:rPr>
        <w:t xml:space="preserve">All workers must hold a current manual handling certificate. Workers must follow the care home's manual handling protocols and must not undertake any task for which they have not been trained.</w:t>
      </w:r>
    </w:p>
    <w:p>
      <w:pPr>
        <w:pStyle w:val="Heading1"/>
        <w:spacing w:after="200" w:before="360"/>
      </w:pPr>
      <w:r>
        <w:rPr>
          <w:rFonts w:ascii="Arial" w:cs="Arial" w:eastAsia="Arial" w:hAnsi="Arial"/>
          <w:b/>
          <w:bCs/>
          <w:color w:val="00838F"/>
          <w:sz w:val="32"/>
          <w:szCs w:val="32"/>
        </w:rPr>
        <w:t xml:space="preserve">4. Infection Prevention and Control</w:t>
      </w:r>
    </w:p>
    <w:p>
      <w:pPr>
        <w:spacing w:after="120"/>
      </w:pPr>
      <w:r>
        <w:rPr>
          <w:rFonts w:ascii="Arial" w:cs="Arial" w:eastAsia="Arial" w:hAnsi="Arial"/>
          <w:color w:val="222222"/>
          <w:sz w:val="22"/>
          <w:szCs w:val="22"/>
        </w:rPr>
        <w:t xml:space="preserve">All workers must hold current IPC training and adhere to the IPC policies of each care home, including correct PPE use, hand hygiene, and waste disposal.</w:t>
      </w:r>
    </w:p>
    <w:p>
      <w:pPr>
        <w:pStyle w:val="Heading1"/>
        <w:spacing w:after="200" w:before="360"/>
      </w:pPr>
      <w:r>
        <w:rPr>
          <w:rFonts w:ascii="Arial" w:cs="Arial" w:eastAsia="Arial" w:hAnsi="Arial"/>
          <w:b/>
          <w:bCs/>
          <w:color w:val="00838F"/>
          <w:sz w:val="32"/>
          <w:szCs w:val="32"/>
        </w:rPr>
        <w:t xml:space="preserve">5. Accident and Incident Reporting</w:t>
      </w:r>
    </w:p>
    <w:p>
      <w:pPr>
        <w:spacing w:after="120"/>
      </w:pPr>
      <w:r>
        <w:rPr>
          <w:rFonts w:ascii="Arial" w:cs="Arial" w:eastAsia="Arial" w:hAnsi="Arial"/>
          <w:color w:val="222222"/>
          <w:sz w:val="22"/>
          <w:szCs w:val="22"/>
        </w:rPr>
        <w:t xml:space="preserve">All accidents and incidents must be reported immediately to both the care home manager and QCP. RIDDOR-reportable incidents will be reported to the HSE as required by law.</w:t>
      </w:r>
    </w:p>
    <w:p>
      <w:pPr>
        <w:pStyle w:val="Heading1"/>
        <w:spacing w:after="200" w:before="360"/>
      </w:pPr>
      <w:r>
        <w:rPr>
          <w:rFonts w:ascii="Arial" w:cs="Arial" w:eastAsia="Arial" w:hAnsi="Arial"/>
          <w:b/>
          <w:bCs/>
          <w:color w:val="00838F"/>
          <w:sz w:val="32"/>
          <w:szCs w:val="32"/>
        </w:rPr>
        <w:t xml:space="preserve">6. Fire Safety</w:t>
      </w:r>
    </w:p>
    <w:p>
      <w:pPr>
        <w:spacing w:after="120"/>
      </w:pPr>
      <w:r>
        <w:rPr>
          <w:rFonts w:ascii="Arial" w:cs="Arial" w:eastAsia="Arial" w:hAnsi="Arial"/>
          <w:color w:val="222222"/>
          <w:sz w:val="22"/>
          <w:szCs w:val="22"/>
        </w:rPr>
        <w:t xml:space="preserve">Workers must familiarise themselves with fire evacuation procedures at each care home.</w:t>
      </w:r>
    </w:p>
    <w:p>
      <w:pPr>
        <w:pStyle w:val="Heading1"/>
        <w:spacing w:after="200" w:before="360"/>
      </w:pPr>
      <w:r>
        <w:rPr>
          <w:rFonts w:ascii="Arial" w:cs="Arial" w:eastAsia="Arial" w:hAnsi="Arial"/>
          <w:b/>
          <w:bCs/>
          <w:color w:val="00838F"/>
          <w:sz w:val="32"/>
          <w:szCs w:val="32"/>
        </w:rPr>
        <w:t xml:space="preserve">7. Review</w:t>
      </w:r>
    </w:p>
    <w:p>
      <w:pPr>
        <w:spacing w:after="120"/>
      </w:pPr>
      <w:r>
        <w:rPr>
          <w:rFonts w:ascii="Arial" w:cs="Arial" w:eastAsia="Arial" w:hAnsi="Arial"/>
          <w:color w:val="222222"/>
          <w:sz w:val="22"/>
          <w:szCs w:val="22"/>
        </w:rPr>
        <w:t xml:space="preserve">This policy will be reviewed annually. Next review: July 2027.</w:t>
      </w:r>
    </w:p>
    <w:p>
      <w:pPr>
        <w:spacing w:after="40"/>
      </w:pPr>
    </w:p>
    <w:p>
      <w:pPr>
        <w:spacing w:after="40"/>
      </w:pPr>
    </w:p>
    <w:p>
      <w:r>
        <w:rPr>
          <w:rFonts w:ascii="Arial" w:cs="Arial" w:eastAsia="Arial" w:hAnsi="Arial"/>
          <w:sz w:val="22"/>
          <w:szCs w:val="22"/>
        </w:rPr>
        <w:t xml:space="preserve">Signed: ___________________________</w:t>
      </w:r>
    </w:p>
    <w:p>
      <w:pPr>
        <w:spacing w:after="40"/>
      </w:pPr>
    </w:p>
    <w:p>
      <w:r>
        <w:rPr>
          <w:rFonts w:ascii="Arial" w:cs="Arial" w:eastAsia="Arial" w:hAnsi="Arial"/>
          <w:b/>
          <w:bCs/>
          <w:sz w:val="22"/>
          <w:szCs w:val="22"/>
        </w:rPr>
        <w:t xml:space="preserve">Adrian Moyo, Director</w:t>
      </w:r>
    </w:p>
    <w:p>
      <w:r>
        <w:rPr>
          <w:rFonts w:ascii="Arial" w:cs="Arial" w:eastAsia="Arial" w:hAnsi="Arial"/>
          <w:color w:val="666666"/>
          <w:sz w:val="22"/>
          <w:szCs w:val="22"/>
        </w:rPr>
        <w:t xml:space="preserve">Quality Care Partners Ltd  |  Date: July 2026</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4" w:space="4"/>
      </w:pBdr>
      <w:jc w:val="center"/>
    </w:pPr>
    <w:r>
      <w:rPr>
        <w:rFonts w:ascii="Arial" w:cs="Arial" w:eastAsia="Arial" w:hAnsi="Arial"/>
        <w:color w:val="666666"/>
        <w:sz w:val="16"/>
        <w:szCs w:val="16"/>
      </w:rPr>
      <w:t xml:space="preserve">Quality Care Partners Ltd  |  Co. No. 16916906  |  Confidential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838F" w:sz="6" w:space="4"/>
      </w:pBdr>
    </w:pPr>
    <w:r>
      <w:rPr>
        <w:rFonts w:ascii="Arial" w:cs="Arial" w:eastAsia="Arial" w:hAnsi="Arial"/>
        <w:b/>
        <w:bCs/>
        <w:color w:val="00838F"/>
        <w:sz w:val="18"/>
        <w:szCs w:val="18"/>
      </w:rPr>
      <w:t xml:space="preserve">Quality Care Partners Ltd</w:t>
    </w:r>
    <w:r>
      <w:rPr>
        <w:rFonts w:ascii="Arial" w:cs="Arial" w:eastAsia="Arial" w:hAnsi="Arial"/>
        <w:color w:val="666666"/>
        <w:sz w:val="18"/>
        <w:szCs w:val="18"/>
      </w:rPr>
      <w:t xml:space="preserve">    Health &amp; Safety Policy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00838F"/>
      <w:sz w:val="32"/>
      <w:szCs w:val="32"/>
    </w:rPr>
  </w:style>
  <w:style w:type="paragraph" w:styleId="Heading2">
    <w:name w:val="Heading 2"/>
    <w:basedOn w:val="Normal"/>
    <w:next w:val="Normal"/>
    <w:qFormat/>
    <w:pPr>
      <w:spacing w:after="140" w:before="240"/>
      <w:outlineLvl w:val="1"/>
    </w:pPr>
    <w:rPr>
      <w:rFonts w:ascii="Arial" w:cs="Arial" w:eastAsia="Arial" w:hAnsi="Arial"/>
      <w:b/>
      <w:bCs/>
      <w:color w:val="00838F"/>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2026-07-09T12:28:02.006Z</dcterms:created>
  <dcterms:modified xsi:type="dcterms:W3CDTF">2026-07-09T12:28:02.006Z</dcterms:modified>
</cp:coreProperties>
</file>

<file path=docProps/custom.xml><?xml version="1.0" encoding="utf-8"?>
<Properties xmlns="http://schemas.openxmlformats.org/officeDocument/2006/custom-properties" xmlns:vt="http://schemas.openxmlformats.org/officeDocument/2006/docPropsVTypes"/>
</file>