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header+xml" PartName="/word/header1.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40"/>
      </w:pPr>
    </w:p>
    <w:p>
      <w:pPr>
        <w:spacing w:after="40"/>
      </w:pPr>
    </w:p>
    <w:p>
      <w:pPr>
        <w:spacing w:after="40"/>
      </w:pPr>
    </w:p>
    <w:p>
      <w:pPr>
        <w:spacing w:after="200"/>
        <w:jc w:val="center"/>
      </w:pPr>
      <w:r>
        <w:rPr>
          <w:rFonts w:ascii="Arial" w:cs="Arial" w:eastAsia="Arial" w:hAnsi="Arial"/>
          <w:b/>
          <w:bCs/>
          <w:color w:val="00838F"/>
          <w:sz w:val="40"/>
          <w:szCs w:val="40"/>
        </w:rPr>
        <w:t xml:space="preserve">QUALITY CARE PARTNERS LTD</w:t>
      </w:r>
    </w:p>
    <w:p>
      <w:pPr>
        <w:spacing w:after="40"/>
      </w:pPr>
    </w:p>
    <w:p>
      <w:pPr>
        <w:spacing w:after="100"/>
        <w:jc w:val="center"/>
      </w:pPr>
      <w:r>
        <w:rPr>
          <w:rFonts w:ascii="Arial" w:cs="Arial" w:eastAsia="Arial" w:hAnsi="Arial"/>
          <w:color w:val="222222"/>
          <w:sz w:val="36"/>
          <w:szCs w:val="36"/>
        </w:rPr>
        <w:t xml:space="preserve">Worker Agreement</w:t>
      </w:r>
    </w:p>
    <w:p>
      <w:pPr>
        <w:spacing w:after="400"/>
        <w:jc w:val="center"/>
      </w:pPr>
      <w:r>
        <w:rPr>
          <w:rFonts w:ascii="Arial" w:cs="Arial" w:eastAsia="Arial" w:hAnsi="Arial"/>
          <w:color w:val="666666"/>
          <w:sz w:val="22"/>
          <w:szCs w:val="22"/>
        </w:rPr>
        <w:t xml:space="preserve">Contract of Employment for Temporary Workers</w:t>
      </w:r>
    </w:p>
    <w:tbl>
      <w:tblPr>
        <w:tblW w:type="dxa" w:w="9000"/>
        <w:tblBorders>
          <w:top w:val="single" w:color="auto" w:sz="4"/>
          <w:left w:val="single" w:color="auto" w:sz="4"/>
          <w:bottom w:val="single" w:color="auto" w:sz="4"/>
          <w:right w:val="single" w:color="auto" w:sz="4"/>
          <w:insideH w:val="single" w:color="auto" w:sz="4"/>
          <w:insideV w:val="single" w:color="auto" w:sz="4"/>
        </w:tblBorders>
      </w:tblPr>
      <w:tblGrid>
        <w:gridCol w:w="2500"/>
        <w:gridCol w:w="6500"/>
      </w:tblGrid>
      <w:tr>
        <w:tc>
          <w:tcPr>
            <w:tcW w:type="dxa" w:w="2500"/>
            <w:tcBorders>
              <w:top w:val="single" w:color="CCCCCC" w:sz="1"/>
              <w:left w:val="single" w:color="CCCCCC" w:sz="1"/>
              <w:bottom w:val="single" w:color="CCCCCC" w:sz="1"/>
              <w:right w:val="single" w:color="CCCCCC" w:sz="1"/>
            </w:tcBorders>
            <w:shd w:fill="E0F2F1" w:val="clear"/>
            <w:tcMar>
              <w:top w:type="dxa" w:w="60"/>
              <w:left w:type="dxa" w:w="100"/>
              <w:bottom w:type="dxa" w:w="60"/>
              <w:right w:type="dxa" w:w="100"/>
            </w:tcMar>
          </w:tcPr>
          <w:p>
            <w:r>
              <w:rPr>
                <w:rFonts w:ascii="Arial" w:cs="Arial" w:eastAsia="Arial" w:hAnsi="Arial"/>
                <w:b/>
                <w:bCs/>
                <w:sz w:val="20"/>
                <w:szCs w:val="20"/>
              </w:rPr>
              <w:t xml:space="preserve">Employer</w:t>
            </w:r>
          </w:p>
        </w:tc>
        <w:tc>
          <w:tcPr>
            <w:tcW w:type="dxa" w:w="6500"/>
            <w:tcBorders>
              <w:top w:val="single" w:color="CCCCCC" w:sz="1"/>
              <w:left w:val="single" w:color="CCCCCC" w:sz="1"/>
              <w:bottom w:val="single" w:color="CCCCCC" w:sz="1"/>
              <w:right w:val="single" w:color="CCCCCC" w:sz="1"/>
            </w:tcBorders>
            <w:tcMar>
              <w:top w:type="dxa" w:w="60"/>
              <w:left w:type="dxa" w:w="100"/>
              <w:bottom w:type="dxa" w:w="60"/>
              <w:right w:type="dxa" w:w="100"/>
            </w:tcMar>
          </w:tcPr>
          <w:p>
            <w:r>
              <w:rPr>
                <w:rFonts w:ascii="Arial" w:cs="Arial" w:eastAsia="Arial" w:hAnsi="Arial"/>
                <w:sz w:val="20"/>
                <w:szCs w:val="20"/>
              </w:rPr>
              <w:t xml:space="preserve">Quality Care Partners Ltd (Co. No. 16916906)</w:t>
            </w:r>
          </w:p>
        </w:tc>
      </w:tr>
      <w:tr>
        <w:tc>
          <w:tcPr>
            <w:tcW w:type="dxa" w:w="2500"/>
            <w:tcBorders>
              <w:top w:val="single" w:color="CCCCCC" w:sz="1"/>
              <w:left w:val="single" w:color="CCCCCC" w:sz="1"/>
              <w:bottom w:val="single" w:color="CCCCCC" w:sz="1"/>
              <w:right w:val="single" w:color="CCCCCC" w:sz="1"/>
            </w:tcBorders>
            <w:shd w:fill="E0F2F1" w:val="clear"/>
            <w:tcMar>
              <w:top w:type="dxa" w:w="60"/>
              <w:left w:type="dxa" w:w="100"/>
              <w:bottom w:type="dxa" w:w="60"/>
              <w:right w:type="dxa" w:w="100"/>
            </w:tcMar>
          </w:tcPr>
          <w:p>
            <w:r>
              <w:rPr>
                <w:rFonts w:ascii="Arial" w:cs="Arial" w:eastAsia="Arial" w:hAnsi="Arial"/>
                <w:b/>
                <w:bCs/>
                <w:sz w:val="20"/>
                <w:szCs w:val="20"/>
              </w:rPr>
              <w:t xml:space="preserve">Worker name</w:t>
            </w:r>
          </w:p>
        </w:tc>
        <w:tc>
          <w:tcPr>
            <w:tcW w:type="dxa" w:w="6500"/>
            <w:tcBorders>
              <w:top w:val="single" w:color="CCCCCC" w:sz="1"/>
              <w:left w:val="single" w:color="CCCCCC" w:sz="1"/>
              <w:bottom w:val="single" w:color="CCCCCC" w:sz="1"/>
              <w:right w:val="single" w:color="CCCCCC" w:sz="1"/>
            </w:tcBorders>
            <w:tcMar>
              <w:top w:type="dxa" w:w="60"/>
              <w:left w:type="dxa" w:w="100"/>
              <w:bottom w:type="dxa" w:w="60"/>
              <w:right w:type="dxa" w:w="100"/>
            </w:tcMar>
          </w:tcPr>
          <w:p>
            <w:r>
              <w:rPr>
                <w:rFonts w:ascii="Arial" w:cs="Arial" w:eastAsia="Arial" w:hAnsi="Arial"/>
                <w:sz w:val="20"/>
                <w:szCs w:val="20"/>
              </w:rPr>
              <w:t xml:space="preserve">[WORKER FULL NAME]</w:t>
            </w:r>
          </w:p>
        </w:tc>
      </w:tr>
      <w:tr>
        <w:tc>
          <w:tcPr>
            <w:tcW w:type="dxa" w:w="2500"/>
            <w:tcBorders>
              <w:top w:val="single" w:color="CCCCCC" w:sz="1"/>
              <w:left w:val="single" w:color="CCCCCC" w:sz="1"/>
              <w:bottom w:val="single" w:color="CCCCCC" w:sz="1"/>
              <w:right w:val="single" w:color="CCCCCC" w:sz="1"/>
            </w:tcBorders>
            <w:shd w:fill="E0F2F1" w:val="clear"/>
            <w:tcMar>
              <w:top w:type="dxa" w:w="60"/>
              <w:left w:type="dxa" w:w="100"/>
              <w:bottom w:type="dxa" w:w="60"/>
              <w:right w:type="dxa" w:w="100"/>
            </w:tcMar>
          </w:tcPr>
          <w:p>
            <w:r>
              <w:rPr>
                <w:rFonts w:ascii="Arial" w:cs="Arial" w:eastAsia="Arial" w:hAnsi="Arial"/>
                <w:b/>
                <w:bCs/>
                <w:sz w:val="20"/>
                <w:szCs w:val="20"/>
              </w:rPr>
              <w:t xml:space="preserve">Start date</w:t>
            </w:r>
          </w:p>
        </w:tc>
        <w:tc>
          <w:tcPr>
            <w:tcW w:type="dxa" w:w="6500"/>
            <w:tcBorders>
              <w:top w:val="single" w:color="CCCCCC" w:sz="1"/>
              <w:left w:val="single" w:color="CCCCCC" w:sz="1"/>
              <w:bottom w:val="single" w:color="CCCCCC" w:sz="1"/>
              <w:right w:val="single" w:color="CCCCCC" w:sz="1"/>
            </w:tcBorders>
            <w:tcMar>
              <w:top w:type="dxa" w:w="60"/>
              <w:left w:type="dxa" w:w="100"/>
              <w:bottom w:type="dxa" w:w="60"/>
              <w:right w:type="dxa" w:w="100"/>
            </w:tcMar>
          </w:tcPr>
          <w:p>
            <w:r>
              <w:rPr>
                <w:rFonts w:ascii="Arial" w:cs="Arial" w:eastAsia="Arial" w:hAnsi="Arial"/>
                <w:sz w:val="20"/>
                <w:szCs w:val="20"/>
              </w:rPr>
              <w:t xml:space="preserve">[START DATE]</w:t>
            </w:r>
          </w:p>
        </w:tc>
      </w:tr>
      <w:tr>
        <w:tc>
          <w:tcPr>
            <w:tcW w:type="dxa" w:w="2500"/>
            <w:tcBorders>
              <w:top w:val="single" w:color="CCCCCC" w:sz="1"/>
              <w:left w:val="single" w:color="CCCCCC" w:sz="1"/>
              <w:bottom w:val="single" w:color="CCCCCC" w:sz="1"/>
              <w:right w:val="single" w:color="CCCCCC" w:sz="1"/>
            </w:tcBorders>
            <w:shd w:fill="E0F2F1" w:val="clear"/>
            <w:tcMar>
              <w:top w:type="dxa" w:w="60"/>
              <w:left w:type="dxa" w:w="100"/>
              <w:bottom w:type="dxa" w:w="60"/>
              <w:right w:type="dxa" w:w="100"/>
            </w:tcMar>
          </w:tcPr>
          <w:p>
            <w:r>
              <w:rPr>
                <w:rFonts w:ascii="Arial" w:cs="Arial" w:eastAsia="Arial" w:hAnsi="Arial"/>
                <w:b/>
                <w:bCs/>
                <w:sz w:val="20"/>
                <w:szCs w:val="20"/>
              </w:rPr>
              <w:t xml:space="preserve">Role</w:t>
            </w:r>
          </w:p>
        </w:tc>
        <w:tc>
          <w:tcPr>
            <w:tcW w:type="dxa" w:w="6500"/>
            <w:tcBorders>
              <w:top w:val="single" w:color="CCCCCC" w:sz="1"/>
              <w:left w:val="single" w:color="CCCCCC" w:sz="1"/>
              <w:bottom w:val="single" w:color="CCCCCC" w:sz="1"/>
              <w:right w:val="single" w:color="CCCCCC" w:sz="1"/>
            </w:tcBorders>
            <w:tcMar>
              <w:top w:type="dxa" w:w="60"/>
              <w:left w:type="dxa" w:w="100"/>
              <w:bottom w:type="dxa" w:w="60"/>
              <w:right w:type="dxa" w:w="100"/>
            </w:tcMar>
          </w:tcPr>
          <w:p>
            <w:r>
              <w:rPr>
                <w:rFonts w:ascii="Arial" w:cs="Arial" w:eastAsia="Arial" w:hAnsi="Arial"/>
                <w:sz w:val="20"/>
                <w:szCs w:val="20"/>
              </w:rPr>
              <w:t xml:space="preserve">[Healthcare Assistant (HCA) / Support Worker]</w:t>
            </w:r>
          </w:p>
        </w:tc>
      </w:tr>
      <w:tr>
        <w:tc>
          <w:tcPr>
            <w:tcW w:type="dxa" w:w="2500"/>
            <w:tcBorders>
              <w:top w:val="single" w:color="CCCCCC" w:sz="1"/>
              <w:left w:val="single" w:color="CCCCCC" w:sz="1"/>
              <w:bottom w:val="single" w:color="CCCCCC" w:sz="1"/>
              <w:right w:val="single" w:color="CCCCCC" w:sz="1"/>
            </w:tcBorders>
            <w:shd w:fill="E0F2F1" w:val="clear"/>
            <w:tcMar>
              <w:top w:type="dxa" w:w="60"/>
              <w:left w:type="dxa" w:w="100"/>
              <w:bottom w:type="dxa" w:w="60"/>
              <w:right w:type="dxa" w:w="100"/>
            </w:tcMar>
          </w:tcPr>
          <w:p>
            <w:r>
              <w:rPr>
                <w:rFonts w:ascii="Arial" w:cs="Arial" w:eastAsia="Arial" w:hAnsi="Arial"/>
                <w:b/>
                <w:bCs/>
                <w:sz w:val="20"/>
                <w:szCs w:val="20"/>
              </w:rPr>
              <w:t xml:space="preserve">Employment type</w:t>
            </w:r>
          </w:p>
        </w:tc>
        <w:tc>
          <w:tcPr>
            <w:tcW w:type="dxa" w:w="6500"/>
            <w:tcBorders>
              <w:top w:val="single" w:color="CCCCCC" w:sz="1"/>
              <w:left w:val="single" w:color="CCCCCC" w:sz="1"/>
              <w:bottom w:val="single" w:color="CCCCCC" w:sz="1"/>
              <w:right w:val="single" w:color="CCCCCC" w:sz="1"/>
            </w:tcBorders>
            <w:tcMar>
              <w:top w:type="dxa" w:w="60"/>
              <w:left w:type="dxa" w:w="100"/>
              <w:bottom w:type="dxa" w:w="60"/>
              <w:right w:type="dxa" w:w="100"/>
            </w:tcMar>
          </w:tcPr>
          <w:p>
            <w:r>
              <w:rPr>
                <w:rFonts w:ascii="Arial" w:cs="Arial" w:eastAsia="Arial" w:hAnsi="Arial"/>
                <w:sz w:val="20"/>
                <w:szCs w:val="20"/>
              </w:rPr>
              <w:t xml:space="preserve">PAYE — Temporary Worker</w:t>
            </w:r>
          </w:p>
        </w:tc>
      </w:tr>
    </w:tbl>
    <w:p>
      <w:r>
        <w:br w:type="page"/>
      </w:r>
    </w:p>
    <w:p>
      <w:pPr>
        <w:pStyle w:val="Heading1"/>
        <w:spacing w:after="200" w:before="360"/>
      </w:pPr>
      <w:r>
        <w:rPr>
          <w:rFonts w:ascii="Arial" w:cs="Arial" w:eastAsia="Arial" w:hAnsi="Arial"/>
          <w:b/>
          <w:bCs/>
          <w:color w:val="00838F"/>
          <w:sz w:val="32"/>
          <w:szCs w:val="32"/>
        </w:rPr>
        <w:t xml:space="preserve">1. Employment Status</w:t>
      </w:r>
    </w:p>
    <w:p>
      <w:pPr>
        <w:spacing w:after="120"/>
      </w:pPr>
      <w:r>
        <w:rPr>
          <w:rFonts w:ascii="Arial" w:cs="Arial" w:eastAsia="Arial" w:hAnsi="Arial"/>
          <w:color w:val="222222"/>
          <w:sz w:val="22"/>
          <w:szCs w:val="22"/>
        </w:rPr>
        <w:t xml:space="preserve">You are engaged by Quality Care Partners Ltd ("QCP") as a temporary worker on a PAYE basis. This means QCP is your employer for tax purposes and will deduct Income Tax and National Insurance contributions from your pay. You are not an employee of any care home or client to which you are assigned.</w:t>
      </w:r>
    </w:p>
    <w:p>
      <w:pPr>
        <w:spacing w:after="120"/>
      </w:pPr>
      <w:r>
        <w:rPr>
          <w:rFonts w:ascii="Arial" w:cs="Arial" w:eastAsia="Arial" w:hAnsi="Arial"/>
          <w:color w:val="222222"/>
          <w:sz w:val="22"/>
          <w:szCs w:val="22"/>
        </w:rPr>
        <w:t xml:space="preserve">This is a contract for services on a shift-by-shift basis. QCP is not obliged to offer you work and you are not obliged to accept any shift offered. There is no mutuality of obligation between assignments.</w:t>
      </w:r>
    </w:p>
    <w:p>
      <w:pPr>
        <w:pStyle w:val="Heading1"/>
        <w:spacing w:after="200" w:before="360"/>
      </w:pPr>
      <w:r>
        <w:rPr>
          <w:rFonts w:ascii="Arial" w:cs="Arial" w:eastAsia="Arial" w:hAnsi="Arial"/>
          <w:b/>
          <w:bCs/>
          <w:color w:val="00838F"/>
          <w:sz w:val="32"/>
          <w:szCs w:val="32"/>
        </w:rPr>
        <w:t xml:space="preserve">2. Pay</w:t>
      </w:r>
    </w:p>
    <w:p>
      <w:pPr>
        <w:spacing w:after="120"/>
      </w:pPr>
      <w:r>
        <w:rPr>
          <w:rFonts w:ascii="Arial" w:cs="Arial" w:eastAsia="Arial" w:hAnsi="Arial"/>
          <w:color w:val="222222"/>
          <w:sz w:val="22"/>
          <w:szCs w:val="22"/>
        </w:rPr>
        <w:t xml:space="preserve">You will be paid for each shift you complete at the agreed hourly rate for your role and shift type. Current rates are set out in the QCP Worker Handbook and are subject to periodic review.</w:t>
      </w:r>
    </w:p>
    <w:p>
      <w:pPr>
        <w:pStyle w:val="ListParagraph"/>
        <w:numPr>
          <w:ilvl w:val="0"/>
          <w:numId w:val="2"/>
        </w:numPr>
        <w:spacing w:after="80"/>
      </w:pPr>
      <w:r>
        <w:rPr>
          <w:rFonts w:ascii="Arial" w:cs="Arial" w:eastAsia="Arial" w:hAnsi="Arial"/>
          <w:color w:val="222222"/>
          <w:sz w:val="22"/>
          <w:szCs w:val="22"/>
        </w:rPr>
        <w:t xml:space="preserve">All hourly rates include 12.07% rolled-up holiday pay in accordance with the Working Time Regulations 1998</w:t>
      </w:r>
    </w:p>
    <w:p>
      <w:pPr>
        <w:pStyle w:val="ListParagraph"/>
        <w:numPr>
          <w:ilvl w:val="0"/>
          <w:numId w:val="2"/>
        </w:numPr>
        <w:spacing w:after="80"/>
      </w:pPr>
      <w:r>
        <w:rPr>
          <w:rFonts w:ascii="Arial" w:cs="Arial" w:eastAsia="Arial" w:hAnsi="Arial"/>
          <w:color w:val="222222"/>
          <w:sz w:val="22"/>
          <w:szCs w:val="22"/>
        </w:rPr>
        <w:t xml:space="preserve">Pay is processed on a tri-monthly cycle via BACS transfer to your nominated bank account</w:t>
      </w:r>
    </w:p>
    <w:p>
      <w:pPr>
        <w:pStyle w:val="ListParagraph"/>
        <w:numPr>
          <w:ilvl w:val="0"/>
          <w:numId w:val="2"/>
        </w:numPr>
        <w:spacing w:after="80"/>
      </w:pPr>
      <w:r>
        <w:rPr>
          <w:rFonts w:ascii="Arial" w:cs="Arial" w:eastAsia="Arial" w:hAnsi="Arial"/>
          <w:color w:val="222222"/>
          <w:sz w:val="22"/>
          <w:szCs w:val="22"/>
        </w:rPr>
        <w:t xml:space="preserve">Payslips will be provided for each pay period showing gross pay, deductions, and net pay</w:t>
      </w:r>
    </w:p>
    <w:p>
      <w:pPr>
        <w:pStyle w:val="ListParagraph"/>
        <w:numPr>
          <w:ilvl w:val="0"/>
          <w:numId w:val="2"/>
        </w:numPr>
        <w:spacing w:after="80"/>
      </w:pPr>
      <w:r>
        <w:rPr>
          <w:rFonts w:ascii="Arial" w:cs="Arial" w:eastAsia="Arial" w:hAnsi="Arial"/>
          <w:color w:val="222222"/>
          <w:sz w:val="22"/>
          <w:szCs w:val="22"/>
        </w:rPr>
        <w:t xml:space="preserve">QCP Stars loyalty tier bonuses are applied automatically based on your completed shift count</w:t>
      </w:r>
    </w:p>
    <w:p>
      <w:pPr>
        <w:pStyle w:val="Heading1"/>
        <w:spacing w:after="200" w:before="360"/>
      </w:pPr>
      <w:r>
        <w:rPr>
          <w:rFonts w:ascii="Arial" w:cs="Arial" w:eastAsia="Arial" w:hAnsi="Arial"/>
          <w:b/>
          <w:bCs/>
          <w:color w:val="00838F"/>
          <w:sz w:val="32"/>
          <w:szCs w:val="32"/>
        </w:rPr>
        <w:t xml:space="preserve">3. Hours of Work</w:t>
      </w:r>
    </w:p>
    <w:p>
      <w:pPr>
        <w:spacing w:after="120"/>
      </w:pPr>
      <w:r>
        <w:rPr>
          <w:rFonts w:ascii="Arial" w:cs="Arial" w:eastAsia="Arial" w:hAnsi="Arial"/>
          <w:color w:val="222222"/>
          <w:sz w:val="22"/>
          <w:szCs w:val="22"/>
        </w:rPr>
        <w:t xml:space="preserve">There are no guaranteed minimum hours. Shifts are offered on an ad-hoc basis and you choose which shifts to accept through the QCP Worker Portal. Typical shift patterns include Early/Day (07:00-14:00), Late (14:00-21:00), Long Day (07:00-19:30), and Night (21:00-07:00).</w:t>
      </w:r>
    </w:p>
    <w:p>
      <w:pPr>
        <w:pStyle w:val="Heading1"/>
        <w:spacing w:after="200" w:before="360"/>
      </w:pPr>
      <w:r>
        <w:rPr>
          <w:rFonts w:ascii="Arial" w:cs="Arial" w:eastAsia="Arial" w:hAnsi="Arial"/>
          <w:b/>
          <w:bCs/>
          <w:color w:val="00838F"/>
          <w:sz w:val="32"/>
          <w:szCs w:val="32"/>
        </w:rPr>
        <w:t xml:space="preserve">4. Holiday Entitlement</w:t>
      </w:r>
    </w:p>
    <w:p>
      <w:pPr>
        <w:spacing w:after="120"/>
      </w:pPr>
      <w:r>
        <w:rPr>
          <w:rFonts w:ascii="Arial" w:cs="Arial" w:eastAsia="Arial" w:hAnsi="Arial"/>
          <w:color w:val="222222"/>
          <w:sz w:val="22"/>
          <w:szCs w:val="22"/>
        </w:rPr>
        <w:t xml:space="preserve">Your holiday pay is calculated at 12.07% of your hourly rate and is rolled up into each hour worked, in accordance with the Working Time Regulations 1998. This is clearly shown on your payslip. You are entitled to 5.6 weeks of statutory annual leave pro rata.</w:t>
      </w:r>
    </w:p>
    <w:p>
      <w:pPr>
        <w:pStyle w:val="Heading1"/>
        <w:spacing w:after="200" w:before="360"/>
      </w:pPr>
      <w:r>
        <w:rPr>
          <w:rFonts w:ascii="Arial" w:cs="Arial" w:eastAsia="Arial" w:hAnsi="Arial"/>
          <w:b/>
          <w:bCs/>
          <w:color w:val="00838F"/>
          <w:sz w:val="32"/>
          <w:szCs w:val="32"/>
        </w:rPr>
        <w:t xml:space="preserve">5. Compliance Requirements</w:t>
      </w:r>
    </w:p>
    <w:p>
      <w:pPr>
        <w:spacing w:after="120"/>
      </w:pPr>
      <w:r>
        <w:rPr>
          <w:rFonts w:ascii="Arial" w:cs="Arial" w:eastAsia="Arial" w:hAnsi="Arial"/>
          <w:color w:val="222222"/>
          <w:sz w:val="22"/>
          <w:szCs w:val="22"/>
        </w:rPr>
        <w:t xml:space="preserve">Before being assigned to any shift, you must provide and maintain:</w:t>
      </w:r>
    </w:p>
    <w:p>
      <w:pPr>
        <w:pStyle w:val="ListParagraph"/>
        <w:numPr>
          <w:ilvl w:val="0"/>
          <w:numId w:val="2"/>
        </w:numPr>
        <w:spacing w:after="80"/>
      </w:pPr>
      <w:r>
        <w:rPr>
          <w:rFonts w:ascii="Arial" w:cs="Arial" w:eastAsia="Arial" w:hAnsi="Arial"/>
          <w:color w:val="222222"/>
          <w:sz w:val="22"/>
          <w:szCs w:val="22"/>
        </w:rPr>
        <w:t xml:space="preserve">Enhanced DBS certificate with Adults Barred List check</w:t>
      </w:r>
    </w:p>
    <w:p>
      <w:pPr>
        <w:pStyle w:val="ListParagraph"/>
        <w:numPr>
          <w:ilvl w:val="0"/>
          <w:numId w:val="2"/>
        </w:numPr>
        <w:spacing w:after="80"/>
      </w:pPr>
      <w:r>
        <w:rPr>
          <w:rFonts w:ascii="Arial" w:cs="Arial" w:eastAsia="Arial" w:hAnsi="Arial"/>
          <w:color w:val="222222"/>
          <w:sz w:val="22"/>
          <w:szCs w:val="22"/>
        </w:rPr>
        <w:t xml:space="preserve">Proof of right to work in the UK</w:t>
      </w:r>
    </w:p>
    <w:p>
      <w:pPr>
        <w:pStyle w:val="ListParagraph"/>
        <w:numPr>
          <w:ilvl w:val="0"/>
          <w:numId w:val="2"/>
        </w:numPr>
        <w:spacing w:after="80"/>
      </w:pPr>
      <w:r>
        <w:rPr>
          <w:rFonts w:ascii="Arial" w:cs="Arial" w:eastAsia="Arial" w:hAnsi="Arial"/>
          <w:color w:val="222222"/>
          <w:sz w:val="22"/>
          <w:szCs w:val="22"/>
        </w:rPr>
        <w:t xml:space="preserve">Photographic identification</w:t>
      </w:r>
    </w:p>
    <w:p>
      <w:pPr>
        <w:pStyle w:val="ListParagraph"/>
        <w:numPr>
          <w:ilvl w:val="0"/>
          <w:numId w:val="2"/>
        </w:numPr>
        <w:spacing w:after="80"/>
      </w:pPr>
      <w:r>
        <w:rPr>
          <w:rFonts w:ascii="Arial" w:cs="Arial" w:eastAsia="Arial" w:hAnsi="Arial"/>
          <w:color w:val="222222"/>
          <w:sz w:val="22"/>
          <w:szCs w:val="22"/>
        </w:rPr>
        <w:t xml:space="preserve">Two satisfactory professional references</w:t>
      </w:r>
    </w:p>
    <w:p>
      <w:pPr>
        <w:pStyle w:val="ListParagraph"/>
        <w:numPr>
          <w:ilvl w:val="0"/>
          <w:numId w:val="2"/>
        </w:numPr>
        <w:spacing w:after="80"/>
      </w:pPr>
      <w:r>
        <w:rPr>
          <w:rFonts w:ascii="Arial" w:cs="Arial" w:eastAsia="Arial" w:hAnsi="Arial"/>
          <w:color w:val="222222"/>
          <w:sz w:val="22"/>
          <w:szCs w:val="22"/>
        </w:rPr>
        <w:t xml:space="preserve">Current mandatory training certificates (manual handling, infection control, safeguarding, food hygiene)</w:t>
      </w:r>
    </w:p>
    <w:p>
      <w:pPr>
        <w:spacing w:after="120"/>
      </w:pPr>
      <w:r>
        <w:rPr>
          <w:rFonts w:ascii="Arial" w:cs="Arial" w:eastAsia="Arial" w:hAnsi="Arial"/>
          <w:color w:val="222222"/>
          <w:sz w:val="22"/>
          <w:szCs w:val="22"/>
        </w:rPr>
        <w:t xml:space="preserve">You must notify QCP immediately if any of your compliance documents expire, are revoked, or if your circumstances change in a way that affects your eligibility to work.</w:t>
      </w:r>
    </w:p>
    <w:p>
      <w:pPr>
        <w:pStyle w:val="Heading1"/>
        <w:spacing w:after="200" w:before="360"/>
      </w:pPr>
      <w:r>
        <w:rPr>
          <w:rFonts w:ascii="Arial" w:cs="Arial" w:eastAsia="Arial" w:hAnsi="Arial"/>
          <w:b/>
          <w:bCs/>
          <w:color w:val="00838F"/>
          <w:sz w:val="32"/>
          <w:szCs w:val="32"/>
        </w:rPr>
        <w:t xml:space="preserve">6. Conduct and Standards</w:t>
      </w:r>
    </w:p>
    <w:p>
      <w:pPr>
        <w:spacing w:after="120"/>
      </w:pPr>
      <w:r>
        <w:rPr>
          <w:rFonts w:ascii="Arial" w:cs="Arial" w:eastAsia="Arial" w:hAnsi="Arial"/>
          <w:color w:val="222222"/>
          <w:sz w:val="22"/>
          <w:szCs w:val="22"/>
        </w:rPr>
        <w:t xml:space="preserve">When assigned to a client's premises, you must:</w:t>
      </w:r>
    </w:p>
    <w:p>
      <w:pPr>
        <w:pStyle w:val="ListParagraph"/>
        <w:numPr>
          <w:ilvl w:val="0"/>
          <w:numId w:val="2"/>
        </w:numPr>
        <w:spacing w:after="80"/>
      </w:pPr>
      <w:r>
        <w:rPr>
          <w:rFonts w:ascii="Arial" w:cs="Arial" w:eastAsia="Arial" w:hAnsi="Arial"/>
          <w:color w:val="222222"/>
          <w:sz w:val="22"/>
          <w:szCs w:val="22"/>
        </w:rPr>
        <w:t xml:space="preserve">Arrive on time and report to the designated person on duty</w:t>
      </w:r>
    </w:p>
    <w:p>
      <w:pPr>
        <w:pStyle w:val="ListParagraph"/>
        <w:numPr>
          <w:ilvl w:val="0"/>
          <w:numId w:val="2"/>
        </w:numPr>
        <w:spacing w:after="80"/>
      </w:pPr>
      <w:r>
        <w:rPr>
          <w:rFonts w:ascii="Arial" w:cs="Arial" w:eastAsia="Arial" w:hAnsi="Arial"/>
          <w:color w:val="222222"/>
          <w:sz w:val="22"/>
          <w:szCs w:val="22"/>
        </w:rPr>
        <w:t xml:space="preserve">Follow all policies and procedures of the client care home</w:t>
      </w:r>
    </w:p>
    <w:p>
      <w:pPr>
        <w:pStyle w:val="ListParagraph"/>
        <w:numPr>
          <w:ilvl w:val="0"/>
          <w:numId w:val="2"/>
        </w:numPr>
        <w:spacing w:after="80"/>
      </w:pPr>
      <w:r>
        <w:rPr>
          <w:rFonts w:ascii="Arial" w:cs="Arial" w:eastAsia="Arial" w:hAnsi="Arial"/>
          <w:color w:val="222222"/>
          <w:sz w:val="22"/>
          <w:szCs w:val="22"/>
        </w:rPr>
        <w:t xml:space="preserve">Maintain the highest standards of care, dignity and respect for all residents</w:t>
      </w:r>
    </w:p>
    <w:p>
      <w:pPr>
        <w:pStyle w:val="ListParagraph"/>
        <w:numPr>
          <w:ilvl w:val="0"/>
          <w:numId w:val="2"/>
        </w:numPr>
        <w:spacing w:after="80"/>
      </w:pPr>
      <w:r>
        <w:rPr>
          <w:rFonts w:ascii="Arial" w:cs="Arial" w:eastAsia="Arial" w:hAnsi="Arial"/>
          <w:color w:val="222222"/>
          <w:sz w:val="22"/>
          <w:szCs w:val="22"/>
        </w:rPr>
        <w:t xml:space="preserve">Maintain strict confidentiality regarding all client, resident and QCP information</w:t>
      </w:r>
    </w:p>
    <w:p>
      <w:pPr>
        <w:pStyle w:val="ListParagraph"/>
        <w:numPr>
          <w:ilvl w:val="0"/>
          <w:numId w:val="2"/>
        </w:numPr>
        <w:spacing w:after="80"/>
      </w:pPr>
      <w:r>
        <w:rPr>
          <w:rFonts w:ascii="Arial" w:cs="Arial" w:eastAsia="Arial" w:hAnsi="Arial"/>
          <w:color w:val="222222"/>
          <w:sz w:val="22"/>
          <w:szCs w:val="22"/>
        </w:rPr>
        <w:t xml:space="preserve">Wear appropriate clothing and maintain a professional appearance</w:t>
      </w:r>
    </w:p>
    <w:p>
      <w:pPr>
        <w:pStyle w:val="ListParagraph"/>
        <w:numPr>
          <w:ilvl w:val="0"/>
          <w:numId w:val="2"/>
        </w:numPr>
        <w:spacing w:after="80"/>
      </w:pPr>
      <w:r>
        <w:rPr>
          <w:rFonts w:ascii="Arial" w:cs="Arial" w:eastAsia="Arial" w:hAnsi="Arial"/>
          <w:color w:val="222222"/>
          <w:sz w:val="22"/>
          <w:szCs w:val="22"/>
        </w:rPr>
        <w:t xml:space="preserve">Report any accidents, incidents or safeguarding concerns immediately</w:t>
      </w:r>
    </w:p>
    <w:p>
      <w:pPr>
        <w:pStyle w:val="ListParagraph"/>
        <w:numPr>
          <w:ilvl w:val="0"/>
          <w:numId w:val="2"/>
        </w:numPr>
        <w:spacing w:after="80"/>
      </w:pPr>
      <w:r>
        <w:rPr>
          <w:rFonts w:ascii="Arial" w:cs="Arial" w:eastAsia="Arial" w:hAnsi="Arial"/>
          <w:color w:val="222222"/>
          <w:sz w:val="22"/>
          <w:szCs w:val="22"/>
        </w:rPr>
        <w:t xml:space="preserve">Not use your mobile phone in resident-facing areas except in emergencies</w:t>
      </w:r>
    </w:p>
    <w:p>
      <w:pPr>
        <w:pStyle w:val="Heading1"/>
        <w:spacing w:after="200" w:before="360"/>
      </w:pPr>
      <w:r>
        <w:rPr>
          <w:rFonts w:ascii="Arial" w:cs="Arial" w:eastAsia="Arial" w:hAnsi="Arial"/>
          <w:b/>
          <w:bCs/>
          <w:color w:val="00838F"/>
          <w:sz w:val="32"/>
          <w:szCs w:val="32"/>
        </w:rPr>
        <w:t xml:space="preserve">7. Cancellations</w:t>
      </w:r>
    </w:p>
    <w:p>
      <w:pPr>
        <w:spacing w:after="120"/>
      </w:pPr>
      <w:r>
        <w:rPr>
          <w:rFonts w:ascii="Arial" w:cs="Arial" w:eastAsia="Arial" w:hAnsi="Arial"/>
          <w:color w:val="222222"/>
          <w:sz w:val="22"/>
          <w:szCs w:val="22"/>
        </w:rPr>
        <w:t xml:space="preserve">If you accept a shift and subsequently cannot attend, you must notify QCP at least 4 hours before the shift start time by calling 07512 586286. Failure to provide adequate notice will be recorded as a no-show. Repeated cancellations or no-shows may result in suspension or termination of this agreement.</w:t>
      </w:r>
    </w:p>
    <w:p>
      <w:pPr>
        <w:pStyle w:val="Heading1"/>
        <w:spacing w:after="200" w:before="360"/>
      </w:pPr>
      <w:r>
        <w:rPr>
          <w:rFonts w:ascii="Arial" w:cs="Arial" w:eastAsia="Arial" w:hAnsi="Arial"/>
          <w:b/>
          <w:bCs/>
          <w:color w:val="00838F"/>
          <w:sz w:val="32"/>
          <w:szCs w:val="32"/>
        </w:rPr>
        <w:t xml:space="preserve">8. Confidentiality</w:t>
      </w:r>
    </w:p>
    <w:p>
      <w:pPr>
        <w:spacing w:after="120"/>
      </w:pPr>
      <w:r>
        <w:rPr>
          <w:rFonts w:ascii="Arial" w:cs="Arial" w:eastAsia="Arial" w:hAnsi="Arial"/>
          <w:color w:val="222222"/>
          <w:sz w:val="22"/>
          <w:szCs w:val="22"/>
        </w:rPr>
        <w:t xml:space="preserve">You must not disclose any confidential information obtained during the course of your work, including but not limited to: personal information about care home residents, care plans, medical records, business information about QCP or its clients, and the terms of this agreement. This obligation continues after the termination of this agreement.</w:t>
      </w:r>
    </w:p>
    <w:p>
      <w:pPr>
        <w:pStyle w:val="Heading1"/>
        <w:spacing w:after="200" w:before="360"/>
      </w:pPr>
      <w:r>
        <w:rPr>
          <w:rFonts w:ascii="Arial" w:cs="Arial" w:eastAsia="Arial" w:hAnsi="Arial"/>
          <w:b/>
          <w:bCs/>
          <w:color w:val="00838F"/>
          <w:sz w:val="32"/>
          <w:szCs w:val="32"/>
        </w:rPr>
        <w:t xml:space="preserve">9. Data Protection</w:t>
      </w:r>
    </w:p>
    <w:p>
      <w:pPr>
        <w:spacing w:after="120"/>
      </w:pPr>
      <w:r>
        <w:rPr>
          <w:rFonts w:ascii="Arial" w:cs="Arial" w:eastAsia="Arial" w:hAnsi="Arial"/>
          <w:color w:val="222222"/>
          <w:sz w:val="22"/>
          <w:szCs w:val="22"/>
        </w:rPr>
        <w:t xml:space="preserve">QCP processes your personal data in accordance with UK GDPR and the Data Protection Act 2018. Full details of how your data is collected, used, stored and protected are set out in the QCP Data Protection Policy, available in the Documents section of your worker portal.</w:t>
      </w:r>
    </w:p>
    <w:p>
      <w:pPr>
        <w:pStyle w:val="Heading1"/>
        <w:spacing w:after="200" w:before="360"/>
      </w:pPr>
      <w:r>
        <w:rPr>
          <w:rFonts w:ascii="Arial" w:cs="Arial" w:eastAsia="Arial" w:hAnsi="Arial"/>
          <w:b/>
          <w:bCs/>
          <w:color w:val="00838F"/>
          <w:sz w:val="32"/>
          <w:szCs w:val="32"/>
        </w:rPr>
        <w:t xml:space="preserve">10. Termination</w:t>
      </w:r>
    </w:p>
    <w:p>
      <w:pPr>
        <w:spacing w:after="120"/>
      </w:pPr>
      <w:r>
        <w:rPr>
          <w:rFonts w:ascii="Arial" w:cs="Arial" w:eastAsia="Arial" w:hAnsi="Arial"/>
          <w:color w:val="222222"/>
          <w:sz w:val="22"/>
          <w:szCs w:val="22"/>
        </w:rPr>
        <w:t xml:space="preserve">Either party may terminate this agreement at any time without notice, as there is no mutuality of obligation. However, QCP requests that you provide reasonable notice where possible. QCP may terminate this agreement immediately in cases of gross misconduct, safeguarding concerns, or material breach of the terms set out above.</w:t>
      </w:r>
    </w:p>
    <w:p>
      <w:pPr>
        <w:pStyle w:val="Heading1"/>
        <w:spacing w:after="200" w:before="360"/>
      </w:pPr>
      <w:r>
        <w:rPr>
          <w:rFonts w:ascii="Arial" w:cs="Arial" w:eastAsia="Arial" w:hAnsi="Arial"/>
          <w:b/>
          <w:bCs/>
          <w:color w:val="00838F"/>
          <w:sz w:val="32"/>
          <w:szCs w:val="32"/>
        </w:rPr>
        <w:t xml:space="preserve">11. Grievances and Disputes</w:t>
      </w:r>
    </w:p>
    <w:p>
      <w:pPr>
        <w:spacing w:after="120"/>
      </w:pPr>
      <w:r>
        <w:rPr>
          <w:rFonts w:ascii="Arial" w:cs="Arial" w:eastAsia="Arial" w:hAnsi="Arial"/>
          <w:color w:val="222222"/>
          <w:sz w:val="22"/>
          <w:szCs w:val="22"/>
        </w:rPr>
        <w:t xml:space="preserve">If you have a grievance relating to your engagement with QCP, you should raise it in writing with the Director at info@qualitycarepartners.co.uk. QCP will acknowledge your grievance within 5 working days and arrange a meeting to discuss it within 10 working days.</w:t>
      </w:r>
    </w:p>
    <w:p>
      <w:pPr>
        <w:pStyle w:val="Heading1"/>
        <w:spacing w:after="200" w:before="360"/>
      </w:pPr>
      <w:r>
        <w:rPr>
          <w:rFonts w:ascii="Arial" w:cs="Arial" w:eastAsia="Arial" w:hAnsi="Arial"/>
          <w:b/>
          <w:bCs/>
          <w:color w:val="00838F"/>
          <w:sz w:val="32"/>
          <w:szCs w:val="32"/>
        </w:rPr>
        <w:t xml:space="preserve">12. Governing Law</w:t>
      </w:r>
    </w:p>
    <w:p>
      <w:pPr>
        <w:spacing w:after="120"/>
      </w:pPr>
      <w:r>
        <w:rPr>
          <w:rFonts w:ascii="Arial" w:cs="Arial" w:eastAsia="Arial" w:hAnsi="Arial"/>
          <w:color w:val="222222"/>
          <w:sz w:val="22"/>
          <w:szCs w:val="22"/>
        </w:rPr>
        <w:t xml:space="preserve">This agreement is governed by the laws of England and Wales.</w:t>
      </w:r>
    </w:p>
    <w:p>
      <w:pPr>
        <w:spacing w:after="40"/>
      </w:pPr>
    </w:p>
    <w:p>
      <w:pPr>
        <w:spacing w:after="40"/>
      </w:pPr>
    </w:p>
    <w:p>
      <w:pPr>
        <w:pStyle w:val="Heading1"/>
        <w:spacing w:after="200" w:before="360"/>
      </w:pPr>
      <w:r>
        <w:rPr>
          <w:rFonts w:ascii="Arial" w:cs="Arial" w:eastAsia="Arial" w:hAnsi="Arial"/>
          <w:b/>
          <w:bCs/>
          <w:color w:val="00838F"/>
          <w:sz w:val="32"/>
          <w:szCs w:val="32"/>
        </w:rPr>
        <w:t xml:space="preserve">Signatures</w:t>
      </w:r>
    </w:p>
    <w:p>
      <w:pPr>
        <w:spacing w:after="40"/>
      </w:pPr>
    </w:p>
    <w:tbl>
      <w:tblPr>
        <w:tblW w:type="dxa" w:w="9000"/>
        <w:tblBorders>
          <w:top w:val="single" w:color="auto" w:sz="4"/>
          <w:left w:val="single" w:color="auto" w:sz="4"/>
          <w:bottom w:val="single" w:color="auto" w:sz="4"/>
          <w:right w:val="single" w:color="auto" w:sz="4"/>
          <w:insideH w:val="single" w:color="auto" w:sz="4"/>
          <w:insideV w:val="single" w:color="auto" w:sz="4"/>
        </w:tblBorders>
      </w:tblPr>
      <w:tblGrid>
        <w:gridCol w:w="4500"/>
        <w:gridCol w:w="4500"/>
      </w:tblGrid>
      <w:tr>
        <w:tc>
          <w:tcPr>
            <w:tcW w:type="dxa" w:w="4500"/>
            <w:tcBorders>
              <w:top w:val="single" w:color="CCCCCC" w:sz="1"/>
              <w:left w:val="single" w:color="CCCCCC" w:sz="1"/>
              <w:bottom w:val="single" w:color="CCCCCC" w:sz="1"/>
              <w:right w:val="single" w:color="CCCCCC" w:sz="1"/>
            </w:tcBorders>
            <w:tcMar>
              <w:top w:type="dxa" w:w="100"/>
              <w:left w:type="dxa" w:w="120"/>
              <w:bottom w:type="dxa" w:w="100"/>
              <w:right w:type="dxa" w:w="120"/>
            </w:tcMar>
          </w:tcPr>
          <w:p>
            <w:pPr>
              <w:spacing w:after="60"/>
            </w:pPr>
            <w:r>
              <w:rPr>
                <w:rFonts w:ascii="Arial" w:cs="Arial" w:eastAsia="Arial" w:hAnsi="Arial"/>
                <w:b/>
                <w:bCs/>
                <w:color w:val="00838F"/>
                <w:sz w:val="20"/>
                <w:szCs w:val="20"/>
              </w:rPr>
              <w:t xml:space="preserve">For Quality Care Partners Ltd</w:t>
            </w:r>
          </w:p>
          <w:p>
            <w:pPr>
              <w:spacing w:after="40"/>
            </w:pPr>
          </w:p>
          <w:p>
            <w:pPr>
              <w:spacing w:after="40"/>
            </w:pPr>
          </w:p>
          <w:p>
            <w:pPr>
              <w:spacing w:after="40"/>
            </w:pPr>
          </w:p>
          <w:p>
            <w:r>
              <w:rPr>
                <w:rFonts w:ascii="Arial" w:cs="Arial" w:eastAsia="Arial" w:hAnsi="Arial"/>
                <w:sz w:val="20"/>
                <w:szCs w:val="20"/>
              </w:rPr>
              <w:t xml:space="preserve">Signed: ___________________________</w:t>
            </w:r>
          </w:p>
          <w:p>
            <w:pPr>
              <w:spacing w:after="40"/>
            </w:pPr>
          </w:p>
          <w:p>
            <w:r>
              <w:rPr>
                <w:rFonts w:ascii="Arial" w:cs="Arial" w:eastAsia="Arial" w:hAnsi="Arial"/>
                <w:sz w:val="20"/>
                <w:szCs w:val="20"/>
              </w:rPr>
              <w:t xml:space="preserve">Name: Adrian Moyo, Director</w:t>
            </w:r>
          </w:p>
          <w:p>
            <w:r>
              <w:rPr>
                <w:rFonts w:ascii="Arial" w:cs="Arial" w:eastAsia="Arial" w:hAnsi="Arial"/>
                <w:sz w:val="20"/>
                <w:szCs w:val="20"/>
              </w:rPr>
              <w:t xml:space="preserve">Date: ___________________________</w:t>
            </w:r>
          </w:p>
        </w:tc>
        <w:tc>
          <w:tcPr>
            <w:tcW w:type="dxa" w:w="4500"/>
            <w:tcBorders>
              <w:top w:val="single" w:color="CCCCCC" w:sz="1"/>
              <w:left w:val="single" w:color="CCCCCC" w:sz="1"/>
              <w:bottom w:val="single" w:color="CCCCCC" w:sz="1"/>
              <w:right w:val="single" w:color="CCCCCC" w:sz="1"/>
            </w:tcBorders>
            <w:tcMar>
              <w:top w:type="dxa" w:w="100"/>
              <w:left w:type="dxa" w:w="120"/>
              <w:bottom w:type="dxa" w:w="100"/>
              <w:right w:type="dxa" w:w="120"/>
            </w:tcMar>
          </w:tcPr>
          <w:p>
            <w:pPr>
              <w:spacing w:after="60"/>
            </w:pPr>
            <w:r>
              <w:rPr>
                <w:rFonts w:ascii="Arial" w:cs="Arial" w:eastAsia="Arial" w:hAnsi="Arial"/>
                <w:b/>
                <w:bCs/>
                <w:color w:val="00838F"/>
                <w:sz w:val="20"/>
                <w:szCs w:val="20"/>
              </w:rPr>
              <w:t xml:space="preserve">Worker</w:t>
            </w:r>
          </w:p>
          <w:p>
            <w:pPr>
              <w:spacing w:after="40"/>
            </w:pPr>
          </w:p>
          <w:p>
            <w:pPr>
              <w:spacing w:after="40"/>
            </w:pPr>
          </w:p>
          <w:p>
            <w:pPr>
              <w:spacing w:after="40"/>
            </w:pPr>
          </w:p>
          <w:p>
            <w:r>
              <w:rPr>
                <w:rFonts w:ascii="Arial" w:cs="Arial" w:eastAsia="Arial" w:hAnsi="Arial"/>
                <w:sz w:val="20"/>
                <w:szCs w:val="20"/>
              </w:rPr>
              <w:t xml:space="preserve">Signed: ___________________________</w:t>
            </w:r>
          </w:p>
          <w:p>
            <w:pPr>
              <w:spacing w:after="40"/>
            </w:pPr>
          </w:p>
          <w:p>
            <w:r>
              <w:rPr>
                <w:rFonts w:ascii="Arial" w:cs="Arial" w:eastAsia="Arial" w:hAnsi="Arial"/>
                <w:sz w:val="20"/>
                <w:szCs w:val="20"/>
              </w:rPr>
              <w:t xml:space="preserve">Name: ___________________________</w:t>
            </w:r>
          </w:p>
          <w:p>
            <w:r>
              <w:rPr>
                <w:rFonts w:ascii="Arial" w:cs="Arial" w:eastAsia="Arial" w:hAnsi="Arial"/>
                <w:sz w:val="20"/>
                <w:szCs w:val="20"/>
              </w:rPr>
              <w:t xml:space="preserve">Date: ___________________________</w:t>
            </w:r>
          </w:p>
        </w:tc>
      </w:tr>
    </w:tbl>
    <w:sectPr>
      <w:headerReference w:type="default" r:id="rId7"/>
      <w:footerReference w:type="default" r:id="rId8"/>
      <w:pgSz w:w="11906" w:h="16838"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pBdr>
        <w:top w:val="single" w:color="CCCCCC" w:sz="4" w:space="4"/>
      </w:pBdr>
      <w:jc w:val="center"/>
    </w:pPr>
    <w:r>
      <w:rPr>
        <w:rFonts w:ascii="Arial" w:cs="Arial" w:eastAsia="Arial" w:hAnsi="Arial"/>
        <w:color w:val="666666"/>
        <w:sz w:val="16"/>
        <w:szCs w:val="16"/>
      </w:rPr>
      <w:t xml:space="preserve">Quality Care Partners Ltd  |  Co. No. 16916906  |  Confidential</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w16cid="http://schemas.microsoft.com/office/word/2016/wordml/cid" xmlns:w16se="http://schemas.microsoft.com/office/word/2015/wordml/symex">
  <w:p>
    <w:pPr>
      <w:pBdr>
        <w:bottom w:val="single" w:color="00838F" w:sz="6" w:space="4"/>
      </w:pBdr>
    </w:pPr>
    <w:r>
      <w:rPr>
        <w:rFonts w:ascii="Arial" w:cs="Arial" w:eastAsia="Arial" w:hAnsi="Arial"/>
        <w:b/>
        <w:bCs/>
        <w:color w:val="00838F"/>
        <w:sz w:val="18"/>
        <w:szCs w:val="18"/>
      </w:rPr>
      <w:t xml:space="preserve">Quality Care Partners Ltd</w:t>
    </w:r>
    <w:r>
      <w:rPr>
        <w:rFonts w:ascii="Arial" w:cs="Arial" w:eastAsia="Arial" w:hAnsi="Arial"/>
        <w:color w:val="666666"/>
        <w:sz w:val="18"/>
        <w:szCs w:val="18"/>
      </w:rPr>
      <w:t xml:space="preserve">    Worker Agreement</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720" w:hanging="360"/>
      </w:pPr>
    </w:lvl>
  </w:abstractNum>
  <w:num w:numId="1">
    <w:abstractNumId w:val="1"/>
    <w:lvlOverride w:ilvl="0">
      <w:startOverride w:val="1"/>
    </w:lvlOverride>
  </w:num>
  <w:num w:numId="2">
    <w:abstractNumId w:val="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 w:type="paragraph" w:styleId="Heading1">
    <w:name w:val="Heading 1"/>
    <w:basedOn w:val="Normal"/>
    <w:next w:val="Normal"/>
    <w:qFormat/>
    <w:pPr>
      <w:spacing w:after="200" w:before="360"/>
      <w:outlineLvl w:val="0"/>
    </w:pPr>
    <w:rPr>
      <w:rFonts w:ascii="Arial" w:cs="Arial" w:eastAsia="Arial" w:hAnsi="Arial"/>
      <w:b/>
      <w:bCs/>
      <w:color w:val="00838F"/>
      <w:sz w:val="32"/>
      <w:szCs w:val="32"/>
    </w:rPr>
  </w:style>
  <w:style w:type="paragraph" w:styleId="Heading2">
    <w:name w:val="Heading 2"/>
    <w:basedOn w:val="Normal"/>
    <w:next w:val="Normal"/>
    <w:qFormat/>
    <w:pPr>
      <w:spacing w:after="140" w:before="240"/>
      <w:outlineLvl w:val="1"/>
    </w:pPr>
    <w:rPr>
      <w:rFonts w:ascii="Arial" w:cs="Arial" w:eastAsia="Arial" w:hAnsi="Arial"/>
      <w:b/>
      <w:bCs/>
      <w:color w:val="00838F"/>
      <w:sz w:val="26"/>
      <w:szCs w:val="26"/>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header" Target="header1.xml"/><Relationship Id="rId8" Type="http://schemas.openxmlformats.org/officeDocument/2006/relationships/footer" Target="footer1.xml"/><Relationship Id="rId9"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word/_rels/header1.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2026-07-11T11:10:20.543Z</dcterms:created>
  <dcterms:modified xsi:type="dcterms:W3CDTF">2026-07-11T11:10:20.554Z</dcterms:modified>
</cp:coreProperties>
</file>

<file path=docProps/custom.xml><?xml version="1.0" encoding="utf-8"?>
<Properties xmlns="http://schemas.openxmlformats.org/officeDocument/2006/custom-properties" xmlns:vt="http://schemas.openxmlformats.org/officeDocument/2006/docPropsVTypes"/>
</file>